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Consent Form Writing Guide</w:t>
      </w:r>
    </w:p>
    <w:p>
      <w:pPr>
        <w:spacing w:after="0" w:before="0"/>
      </w:pPr>
      <w:r>
        <w:rPr>
          <w:i/>
          <w:iCs/>
          <w:color w:val="6B6661"/>
          <w:sz w:val="22"/>
          <w:szCs w:val="22"/>
        </w:rPr>
        <w:t xml:space="preserve">A guided template for writing participant consent forms for research in Uganda and East Africa.</w:t>
      </w:r>
    </w:p>
    <w:p>
      <w:pPr>
        <w:pBdr>
          <w:bottom w:val="single" w:color="B0A593" w:sz="6" w:space="6"/>
        </w:pBdr>
        <w:spacing w:after="240" w:before="0"/>
      </w:pPr>
      <w:r>
        <w:t xml:space="preserve"/>
      </w:r>
    </w:p>
    <w:p>
      <w:pPr>
        <w:spacing w:after="80" w:before="180"/>
      </w:pPr>
      <w:r>
        <w:rPr>
          <w:b/>
          <w:bCs/>
          <w:color w:val="722B45"/>
          <w:sz w:val="18"/>
          <w:szCs w:val="18"/>
        </w:rPr>
        <w:t xml:space="preserve">How to use: </w:t>
      </w:r>
      <w:r>
        <w:rPr>
          <w:color w:val="6B6661"/>
          <w:sz w:val="18"/>
          <w:szCs w:val="18"/>
        </w:rPr>
        <w:t xml:space="preserve">Write your study-specific language in each section. Example language in the callout boxes is for reference — adapt it to your study. Plain language is essential: write at the level of someone who did not finish secondary school.</w:t>
      </w:r>
    </w:p>
    <w:p>
      <w:pPr>
        <w:spacing w:after="80" w:before="180"/>
      </w:pPr>
      <w:r>
        <w:rPr>
          <w:b/>
          <w:bCs/>
          <w:color w:val="722B45"/>
          <w:sz w:val="18"/>
          <w:szCs w:val="18"/>
        </w:rPr>
        <w:t xml:space="preserve">Before using: </w:t>
      </w:r>
      <w:r>
        <w:rPr>
          <w:color w:val="6B6661"/>
          <w:sz w:val="18"/>
          <w:szCs w:val="18"/>
        </w:rPr>
        <w:t xml:space="preserve">This template must be approved by your institutional REC/IRB. Each REC may have specific formatting or content requirements. Always submit the version reviewed by your committee, not this draft.</w:t>
      </w:r>
    </w:p>
    <w:p>
      <w:pPr>
        <w:spacing w:after="80" w:before="180"/>
      </w:pPr>
      <w:r>
        <w:rPr>
          <w:b/>
          <w:bCs/>
          <w:color w:val="722B45"/>
          <w:sz w:val="18"/>
          <w:szCs w:val="18"/>
        </w:rPr>
        <w:t xml:space="preserve">Confidentiality: </w:t>
      </w:r>
      <w:r>
        <w:rPr>
          <w:color w:val="6B6661"/>
          <w:sz w:val="18"/>
          <w:szCs w:val="18"/>
        </w:rPr>
        <w:t xml:space="preserve">Do not include actual participant names, identifiers, or personal data in this working document.</w:t>
      </w:r>
    </w:p>
    <w:p>
      <w:pPr>
        <w:pStyle w:val="Heading2"/>
      </w:pPr>
      <w:r>
        <w:t xml:space="preserve">CONSENT FORM — Header block</w:t>
      </w:r>
    </w:p>
    <w:p>
      <w:pPr>
        <w:spacing w:after="100" w:before="0"/>
      </w:pPr>
      <w:r>
        <w:rPr>
          <w:b w:val="false"/>
          <w:bCs w:val="false"/>
          <w:i/>
          <w:iCs/>
          <w:color w:val="6B6661"/>
          <w:sz w:val="20"/>
          <w:szCs w:val="20"/>
        </w:rPr>
        <w:t xml:space="preserve">Complete these details for the top of the final consent form.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Study title</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
            </w:r>
          </w:p>
        </w:tc>
      </w:tr>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Principal investigator</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
            </w:r>
          </w:p>
        </w:tc>
      </w:tr>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Institution</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
            </w:r>
          </w:p>
        </w:tc>
      </w:tr>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Contact number</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
            </w:r>
          </w:p>
        </w:tc>
      </w:tr>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REC approval number</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Add after approval</w:t>
            </w:r>
          </w:p>
        </w:tc>
      </w:tr>
      <w:tr>
        <w:tc>
          <w:tcPr>
            <w:tcW w:type="dxa" w:w="2800"/>
            <w:tcBorders>
              <w:top w:val="single" w:color="D8CABC" w:sz="4"/>
              <w:left w:val="single" w:color="D8CABC" w:sz="4"/>
              <w:bottom w:val="single" w:color="D8CABC" w:sz="4"/>
              <w:right w:val="single" w:color="D8CABC" w:sz="4"/>
            </w:tcBorders>
            <w:shd w:fill="F4EEDF" w:val="clear"/>
            <w:tcMar>
              <w:top w:type="dxa" w:w="90"/>
              <w:left w:type="dxa" w:w="140"/>
              <w:bottom w:type="dxa" w:w="90"/>
              <w:right w:type="dxa" w:w="140"/>
            </w:tcMar>
          </w:tcPr>
          <w:p>
            <w:pPr>
              <w:spacing w:after="0" w:before="0"/>
            </w:pPr>
            <w:r>
              <w:rPr>
                <w:b/>
                <w:bCs/>
                <w:sz w:val="20"/>
                <w:szCs w:val="20"/>
              </w:rPr>
              <w:t xml:space="preserve">Version and date</w:t>
            </w:r>
          </w:p>
        </w:tc>
        <w:tc>
          <w:tcPr>
            <w:tcW w:type="dxa" w:w="7280"/>
            <w:tcBorders>
              <w:top w:val="single" w:color="D8CABC" w:sz="4"/>
              <w:left w:val="single" w:color="D8CABC" w:sz="4"/>
              <w:bottom w:val="single" w:color="D8CABC" w:sz="4"/>
              <w:right w:val="single" w:color="D8CABC" w:sz="4"/>
            </w:tcBorders>
            <w:tcMar>
              <w:top w:type="dxa" w:w="90"/>
              <w:left w:type="dxa" w:w="140"/>
              <w:bottom w:type="dxa" w:w="90"/>
              <w:right w:type="dxa" w:w="140"/>
            </w:tcMar>
          </w:tcPr>
          <w:p>
            <w:pPr>
              <w:spacing w:after="0" w:before="0"/>
            </w:pPr>
            <w:r>
              <w:rPr>
                <w:i/>
                <w:iCs/>
                <w:color w:val="6B6661"/>
                <w:sz w:val="20"/>
                <w:szCs w:val="20"/>
              </w:rPr>
              <w:t xml:space="preserve">e.g. Version 1.0, [date]</w:t>
            </w:r>
          </w:p>
        </w:tc>
      </w:tr>
    </w:tbl>
    <w:p>
      <w:pPr>
        <w:pStyle w:val="Heading2"/>
      </w:pPr>
      <w:r>
        <w:t xml:space="preserve">1. Introduction and study title</w:t>
      </w:r>
    </w:p>
    <w:p>
      <w:pPr>
        <w:spacing w:after="80" w:before="0"/>
      </w:pPr>
      <w:r>
        <w:rPr>
          <w:b w:val="false"/>
          <w:bCs w:val="false"/>
          <w:i/>
          <w:iCs/>
          <w:color w:val="6B6661"/>
          <w:sz w:val="20"/>
          <w:szCs w:val="20"/>
        </w:rPr>
        <w:t xml:space="preserve">Start by introducing yourself and your organisation. Do not use acronyms without spelling them out. Do not use medical or academic jargon.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"My name is [Name], and I work with [Organisation] at [Institution]. We are conducting a research study on [plain-language topic]. We would like to invite you to take part. Before you decide, we want to explain what is involved. Please take as much time as you need to read this and ask any questions."</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2. Purpose of the study</w:t>
      </w:r>
    </w:p>
    <w:p>
      <w:pPr>
        <w:spacing w:after="80" w:before="0"/>
      </w:pPr>
      <w:r>
        <w:rPr>
          <w:b w:val="false"/>
          <w:bCs w:val="false"/>
          <w:i/>
          <w:iCs/>
          <w:color w:val="6B6661"/>
          <w:sz w:val="20"/>
          <w:szCs w:val="20"/>
        </w:rPr>
        <w:t xml:space="preserve">Explain in one or two sentences what the study is trying to find out and why it matters. Avoid starting with methods — start with the problem.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"This study is looking at [plain-language description]. We want to understand [what you hope to learn] so that [who might benefit and how]. This study involves [approximate number] people from [location/setting]."</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3. What participation involves</w:t>
      </w:r>
    </w:p>
    <w:p>
      <w:pPr>
        <w:spacing w:after="80" w:before="0"/>
      </w:pPr>
      <w:r>
        <w:rPr>
          <w:b w:val="false"/>
          <w:bCs w:val="false"/>
          <w:i/>
          <w:iCs/>
          <w:color w:val="6B6661"/>
          <w:sz w:val="20"/>
          <w:szCs w:val="20"/>
        </w:rPr>
        <w:t xml:space="preserve">Describe clearly what the participant will be asked to do, how long it will take, and how many times. Be specific about the most burdensome activities. Do not minimise time or discomfort.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"If you agree to take part, you will be asked to: [1] answer questions in an interview lasting about [time]; [2] allow us to review your [record type] at the facility; [3] take part in a follow-up interview in [timeframe]. In total, we expect this will take about [total time]."</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4. Risks and discomforts</w:t>
      </w:r>
    </w:p>
    <w:p>
      <w:pPr>
        <w:spacing w:after="80" w:before="0"/>
      </w:pPr>
      <w:r>
        <w:rPr>
          <w:b w:val="false"/>
          <w:bCs w:val="false"/>
          <w:i/>
          <w:iCs/>
          <w:color w:val="6B6661"/>
          <w:sz w:val="20"/>
          <w:szCs w:val="20"/>
        </w:rPr>
        <w:t xml:space="preserve">Be honest about any risks — physical, psychological, social, or legal. Do not write 'minimal risk' without specifying. If risks are genuinely minor, explain why. For sensitive topics, explicitly name potential emotional discomfort.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"Answering some questions may bring up difficult memories. You do not have to answer any question that you find distressing. If you feel upset during or after the interview, [referral pathway — e.g. 'the counsellor at [facility] can support you at no cost']. There are no physical risks from taking part in this study."</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5. Benefits</w:t>
      </w:r>
    </w:p>
    <w:p>
      <w:pPr>
        <w:spacing w:after="80" w:before="0"/>
      </w:pPr>
      <w:r>
        <w:rPr>
          <w:b w:val="false"/>
          <w:bCs w:val="false"/>
          <w:i/>
          <w:iCs/>
          <w:color w:val="6B6661"/>
          <w:sz w:val="20"/>
          <w:szCs w:val="20"/>
        </w:rPr>
        <w:t xml:space="preserve">State what benefit the participant will receive, if any. Do not overstate. If there is no direct benefit, say so clearly. Indirect benefits ('contributing to knowledge') are acceptable but cannot be the main reason to participate.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"You will not receive direct medical benefit from taking part in this study. You will receive [transport reimbursement of UGX X / a small token of appreciation] for your time. Information from this study may help improve [programme or policy] for people in [community/region] in the future."</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6. Confidentiality and privacy</w:t>
      </w:r>
    </w:p>
    <w:p>
      <w:pPr>
        <w:spacing w:after="80" w:before="0"/>
      </w:pPr>
      <w:r>
        <w:rPr>
          <w:b w:val="false"/>
          <w:bCs w:val="false"/>
          <w:i/>
          <w:iCs/>
          <w:color w:val="6B6661"/>
          <w:sz w:val="20"/>
          <w:szCs w:val="20"/>
        </w:rPr>
        <w:t xml:space="preserve">Explain specifically how you will protect confidentiality. Name the data custodian, how data will be stored, who will have access, and what will happen to the data afterwards. Do not make promises you cannot keep (e.g. 'complete anonymity' when you are recording audio).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"Your name will not appear in any report or publication from this study. Your responses will be given a code number. The link between your name and code number will be kept in a locked file accessible only to the Principal Investigator. Audio recordings will be deleted after transcription. Data will be stored securely for [X years] after the study ends, then destroyed."</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7. Voluntary participation and withdrawal</w:t>
      </w:r>
    </w:p>
    <w:p>
      <w:pPr>
        <w:spacing w:after="80" w:before="0"/>
      </w:pPr>
      <w:r>
        <w:rPr>
          <w:b w:val="false"/>
          <w:bCs w:val="false"/>
          <w:i/>
          <w:iCs/>
          <w:color w:val="6B6661"/>
          <w:sz w:val="20"/>
          <w:szCs w:val="20"/>
        </w:rPr>
        <w:t xml:space="preserve">This section is critical. Participation must be clearly voluntary. Explain that refusal or withdrawal will have no consequences — and be specific about what 'no consequences' means in your context (e.g. continued access to services).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"Your participation in this study is completely voluntary. You can choose not to take part, or to stop at any time, without giving a reason. If you choose not to take part or withdraw from the study, this will not affect your access to [health services / education / programme benefits] in any way. There will be no penalty or loss of benefits."</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8. Who to contact with questions</w:t>
      </w:r>
    </w:p>
    <w:p>
      <w:pPr>
        <w:spacing w:after="80" w:before="0"/>
      </w:pPr>
      <w:r>
        <w:rPr>
          <w:b w:val="false"/>
          <w:bCs w:val="false"/>
          <w:i/>
          <w:iCs/>
          <w:color w:val="6B6661"/>
          <w:sz w:val="20"/>
          <w:szCs w:val="20"/>
        </w:rPr>
        <w:t xml:space="preserve">Give at least two contacts — the PI or study coordinator, and an independent person (e.g. REC chair or institution head). This is required by most RECs. Make sure numbers are active.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722B45" w:sz="12"/>
              <w:bottom w:val="single" w:color="D8CABC" w:sz="4"/>
              <w:right w:val="single" w:color="D8CABC" w:sz="4"/>
            </w:tcBorders>
            <w:shd w:fill="FBF7F0" w:val="clear"/>
            <w:tcMar>
              <w:top w:type="dxa" w:w="140"/>
              <w:left w:type="dxa" w:w="200"/>
              <w:bottom w:type="dxa" w:w="140"/>
              <w:right w:type="dxa" w:w="160"/>
            </w:tcMar>
          </w:tcPr>
          <w:p>
            <w:pPr>
              <w:spacing w:after="60" w:before="0"/>
            </w:pPr>
            <w:r>
              <w:rPr>
                <w:b/>
                <w:bCs/>
                <w:color w:val="722B45"/>
                <w:sz w:val="18"/>
                <w:szCs w:val="18"/>
              </w:rPr>
              <w:t xml:space="preserve">Example language:</w:t>
            </w:r>
          </w:p>
          <w:p>
            <w:pPr>
              <w:spacing w:after="0" w:before="0"/>
            </w:pPr>
            <w:r>
              <w:rPr>
                <w:i/>
                <w:iCs/>
                <w:color w:val="262326"/>
                <w:sz w:val="20"/>
                <w:szCs w:val="20"/>
              </w:rPr>
              <w:t xml:space="preserve">"If you have questions about this study, you can contact: [PI Name], [Title], [Phone number], [Email]. If you have concerns about your rights as a participant, you can contact the Research Ethics Committee at [Institution], [Contact person], [Phone/email]."</w:t>
            </w:r>
          </w:p>
        </w:tc>
      </w:tr>
    </w:tbl>
    <w:p>
      <w:pPr>
        <w:spacing w:before="120"/>
      </w:pPr>
    </w:p>
    <w:p>
      <w:pPr>
        <w:spacing w:after="60" w:before="0"/>
      </w:pPr>
      <w:r>
        <w:rPr>
          <w:b/>
          <w:bCs/>
          <w:i w:val="false"/>
          <w:iCs w:val="false"/>
          <w:color w:val="262326"/>
          <w:sz w:val="20"/>
          <w:szCs w:val="20"/>
        </w:rPr>
        <w:t xml:space="preserve">Write your version here:</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9. Witness section (if applicable)</w:t>
      </w:r>
    </w:p>
    <w:p>
      <w:pPr>
        <w:spacing w:after="100" w:before="0"/>
      </w:pPr>
      <w:r>
        <w:rPr>
          <w:b w:val="false"/>
          <w:bCs w:val="false"/>
          <w:i/>
          <w:iCs/>
          <w:color w:val="6B6661"/>
          <w:sz w:val="20"/>
          <w:szCs w:val="20"/>
        </w:rPr>
        <w:t xml:space="preserve">Include a witness section when the participant cannot read or sign. The witness confirms the form was read aloud and the participant gave verbal consent willingly.</w:t>
      </w:r>
    </w:p>
    <w:p>
      <w:pPr>
        <w:pBdr>
          <w:bottom w:val="single" w:color="D8CABC" w:sz="4" w:space="4"/>
        </w:pBdr>
        <w:spacing w:after="60" w:before="0"/>
      </w:pPr>
      <w:r>
        <w:t xml:space="preserve"> </w:t>
      </w:r>
    </w:p>
    <w:p>
      <w:pPr>
        <w:pBdr>
          <w:bottom w:val="single" w:color="D8CABC" w:sz="4" w:space="4"/>
        </w:pBdr>
        <w:spacing w:after="60" w:before="0"/>
      </w:pPr>
      <w:r>
        <w:t xml:space="preserve"> </w:t>
      </w:r>
    </w:p>
    <w:p>
      <w:pPr>
        <w:pBdr>
          <w:bottom w:val="single" w:color="D8CABC" w:sz="4" w:space="4"/>
        </w:pBdr>
        <w:spacing w:after="60" w:before="0"/>
      </w:pPr>
      <w:r>
        <w:t xml:space="preserve"> </w:t>
      </w:r>
    </w:p>
    <w:p>
      <w:pPr>
        <w:pStyle w:val="Heading2"/>
      </w:pPr>
      <w:r>
        <w:t xml:space="preserve">10. Signature block</w:t>
      </w:r>
    </w:p>
    <w:p>
      <w:pPr>
        <w:spacing w:after="100" w:before="0"/>
      </w:pPr>
      <w:r>
        <w:rPr>
          <w:b w:val="false"/>
          <w:bCs w:val="false"/>
          <w:i/>
          <w:iCs/>
          <w:color w:val="6B6661"/>
          <w:sz w:val="20"/>
          <w:szCs w:val="20"/>
        </w:rPr>
        <w:t xml:space="preserve">Do not modify this structure — RECs require a specific format. Add your study reference number and version at the top of the final form.</w:t>
      </w:r>
    </w:p>
    <w:p>
      <w:pPr>
        <w:spacing w:before="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940"/>
        <w:gridCol w:w="200"/>
        <w:gridCol w:w="4940"/>
      </w:tblGrid>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Participant signature or thumbprint</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Participant name (if different from signature)</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Date</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r>
        <w:tc>
          <w:tcPr>
            <w:tcW w:type="dxa" w:w="4940"/>
            <w:tcBorders>
              <w:top w:val="none" w:color="FFFFFF" w:sz="0"/>
              <w:left w:val="none" w:color="FFFFFF" w:sz="0"/>
              <w:bottom w:val="single" w:color="D8CABC" w:sz="4"/>
              <w:right w:val="none" w:color="FFFFFF" w:sz="0"/>
            </w:tcBorders>
            <w:tcMar>
              <w:top w:type="dxa" w:w="120"/>
              <w:left w:type="dxa" w:w="0"/>
              <w:bottom w:type="dxa" w:w="120"/>
              <w:right w:type="dxa" w:w="0"/>
            </w:tcMar>
          </w:tcPr>
          <w:p>
            <w:pPr>
              <w:spacing w:after="0" w:before="0"/>
            </w:pPr>
            <w:r>
              <w:t xml:space="preserve"> </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120"/>
              <w:left w:type="dxa" w:w="0"/>
              <w:bottom w:type="dxa" w:w="120"/>
              <w:right w:type="dxa" w:w="0"/>
            </w:tcMar>
          </w:tcPr>
          <w:p>
            <w:pPr>
              <w:spacing w:after="0" w:before="0"/>
            </w:pPr>
            <w:r>
              <w:t xml:space="preserve"> </w:t>
            </w:r>
          </w:p>
        </w:tc>
      </w:tr>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Research assistant / consent taker — name</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Research assistant — signature</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r>
        <w:tc>
          <w:tcPr>
            <w:tcW w:type="dxa" w:w="4940"/>
            <w:tcBorders>
              <w:top/>
              <w:left/>
              <w:bottom w:val="none" w:color="FFFFFF" w:sz="0"/>
              <w:right/>
            </w:tcBorders>
            <w:tcMar>
              <w:top w:type="dxa" w:w="60"/>
              <w:left w:type="dxa" w:w="140"/>
              <w:bottom w:type="dxa" w:w="60"/>
              <w:right w:type="dxa" w:w="140"/>
            </w:tcMar>
          </w:tcPr>
          <w:p>
            <w:pPr>
              <w:spacing w:after="0" w:before="0"/>
            </w:pPr>
            <w:r>
              <w:rPr>
                <w:color w:val="6B6661"/>
                <w:sz w:val="18"/>
                <w:szCs w:val="18"/>
              </w:rPr>
              <w:t xml:space="preserve">Date</w:t>
            </w:r>
          </w:p>
        </w:tc>
        <w:tc>
          <w:tcPr>
            <w:tcW w:type="dxa" w:w="200"/>
            <w:tcBorders>
              <w:top w:val="none" w:color="FFFFFF" w:sz="0"/>
              <w:left w:val="none" w:color="FFFFFF" w:sz="0"/>
              <w:bottom w:val="none" w:color="FFFFFF" w:sz="0"/>
              <w:right w:val="none" w:color="FFFFFF" w:sz="0"/>
            </w:tcBorders>
          </w:tcPr>
          <w:p>
            <w:pPr>
              <w:spacing w:after="0" w:before="0"/>
            </w:pPr>
          </w:p>
        </w:tc>
        <w:tc>
          <w:tcPr>
            <w:tcW w:type="dxa" w:w="4940"/>
            <w:tcBorders>
              <w:top w:val="none" w:color="FFFFFF" w:sz="0"/>
              <w:left w:val="none" w:color="FFFFFF" w:sz="0"/>
              <w:bottom w:val="single" w:color="D8CABC" w:sz="4"/>
              <w:right w:val="none" w:color="FFFFFF" w:sz="0"/>
            </w:tcBorders>
            <w:tcMar>
              <w:top w:type="dxa" w:w="60"/>
              <w:left w:type="dxa" w:w="0"/>
              <w:bottom w:type="dxa" w:w="60"/>
              <w:right w:type="dxa" w:w="0"/>
            </w:tcMar>
          </w:tcPr>
          <w:p>
            <w:pPr>
              <w:spacing w:after="0" w:before="0"/>
            </w:pPr>
            <w:r>
              <w:t xml:space="preserve"> </w:t>
            </w:r>
          </w:p>
        </w:tc>
      </w:tr>
    </w:tbl>
    <w:p>
      <w:pPr>
        <w:spacing w:before="360"/>
      </w:pPr>
    </w:p>
    <w:p>
      <w:pPr>
        <w:pStyle w:val="Heading2"/>
      </w:pPr>
      <w:r>
        <w:t xml:space="preserve">Common mistakes that cause REC revision requests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CABC" w:sz="4"/>
              <w:left w:val="single" w:color="D8CABC" w:sz="4"/>
              <w:bottom w:val="single" w:color="D8CABC" w:sz="4"/>
              <w:right w:val="single" w:color="D8CABC" w:sz="4"/>
            </w:tcBorders>
            <w:tcMar>
              <w:top w:type="dxa" w:w="90"/>
              <w:left w:type="dxa" w:w="160"/>
              <w:bottom w:type="dxa" w:w="90"/>
              <w:right w:type="dxa" w:w="160"/>
            </w:tcMar>
          </w:tcPr>
          <w:p>
            <w:pPr>
              <w:spacing w:after="0" w:before="0"/>
            </w:pPr>
            <w:r>
              <w:rPr>
                <w:b/>
                <w:bCs/>
                <w:color w:val="722B45"/>
                <w:sz w:val="20"/>
                <w:szCs w:val="20"/>
              </w:rPr>
              <w:t xml:space="preserve">1.  </w:t>
            </w:r>
            <w:r>
              <w:rPr>
                <w:color w:val="262326"/>
                <w:sz w:val="20"/>
                <w:szCs w:val="20"/>
              </w:rPr>
              <w:t xml:space="preserve">Using jargon or technical language — write at secondary-school reading level</w:t>
            </w:r>
          </w:p>
        </w:tc>
      </w:tr>
      <w:tr>
        <w:tc>
          <w:tcPr>
            <w:tcW w:type="dxa" w:w="10080"/>
            <w:tcBorders>
              <w:top w:val="single" w:color="D8CABC" w:sz="4"/>
              <w:left w:val="single" w:color="D8CABC" w:sz="4"/>
              <w:bottom w:val="single" w:color="D8CABC" w:sz="4"/>
              <w:right w:val="single" w:color="D8CABC" w:sz="4"/>
            </w:tcBorders>
            <w:shd w:fill="F4EEDF" w:val="clear"/>
            <w:tcMar>
              <w:top w:type="dxa" w:w="90"/>
              <w:left w:type="dxa" w:w="160"/>
              <w:bottom w:type="dxa" w:w="90"/>
              <w:right w:type="dxa" w:w="160"/>
            </w:tcMar>
          </w:tcPr>
          <w:p>
            <w:pPr>
              <w:spacing w:after="0" w:before="0"/>
            </w:pPr>
            <w:r>
              <w:rPr>
                <w:b/>
                <w:bCs/>
                <w:color w:val="722B45"/>
                <w:sz w:val="20"/>
                <w:szCs w:val="20"/>
              </w:rPr>
              <w:t xml:space="preserve">2.  </w:t>
            </w:r>
            <w:r>
              <w:rPr>
                <w:color w:val="262326"/>
                <w:sz w:val="20"/>
                <w:szCs w:val="20"/>
              </w:rPr>
              <w:t xml:space="preserve">Saying 'there are no risks' — be honest; at minimum name psychological or time burden</w:t>
            </w:r>
          </w:p>
        </w:tc>
      </w:tr>
      <w:tr>
        <w:tc>
          <w:tcPr>
            <w:tcW w:type="dxa" w:w="10080"/>
            <w:tcBorders>
              <w:top w:val="single" w:color="D8CABC" w:sz="4"/>
              <w:left w:val="single" w:color="D8CABC" w:sz="4"/>
              <w:bottom w:val="single" w:color="D8CABC" w:sz="4"/>
              <w:right w:val="single" w:color="D8CABC" w:sz="4"/>
            </w:tcBorders>
            <w:tcMar>
              <w:top w:type="dxa" w:w="90"/>
              <w:left w:type="dxa" w:w="160"/>
              <w:bottom w:type="dxa" w:w="90"/>
              <w:right w:type="dxa" w:w="160"/>
            </w:tcMar>
          </w:tcPr>
          <w:p>
            <w:pPr>
              <w:spacing w:after="0" w:before="0"/>
            </w:pPr>
            <w:r>
              <w:rPr>
                <w:b/>
                <w:bCs/>
                <w:color w:val="722B45"/>
                <w:sz w:val="20"/>
                <w:szCs w:val="20"/>
              </w:rPr>
              <w:t xml:space="preserve">3.  </w:t>
            </w:r>
            <w:r>
              <w:rPr>
                <w:color w:val="262326"/>
                <w:sz w:val="20"/>
                <w:szCs w:val="20"/>
              </w:rPr>
              <w:t xml:space="preserve">Vague data custodian — say exactly who holds the data, where, and for how long</w:t>
            </w:r>
          </w:p>
        </w:tc>
      </w:tr>
      <w:tr>
        <w:tc>
          <w:tcPr>
            <w:tcW w:type="dxa" w:w="10080"/>
            <w:tcBorders>
              <w:top w:val="single" w:color="D8CABC" w:sz="4"/>
              <w:left w:val="single" w:color="D8CABC" w:sz="4"/>
              <w:bottom w:val="single" w:color="D8CABC" w:sz="4"/>
              <w:right w:val="single" w:color="D8CABC" w:sz="4"/>
            </w:tcBorders>
            <w:shd w:fill="F4EEDF" w:val="clear"/>
            <w:tcMar>
              <w:top w:type="dxa" w:w="90"/>
              <w:left w:type="dxa" w:w="160"/>
              <w:bottom w:type="dxa" w:w="90"/>
              <w:right w:type="dxa" w:w="160"/>
            </w:tcMar>
          </w:tcPr>
          <w:p>
            <w:pPr>
              <w:spacing w:after="0" w:before="0"/>
            </w:pPr>
            <w:r>
              <w:rPr>
                <w:b/>
                <w:bCs/>
                <w:color w:val="722B45"/>
                <w:sz w:val="20"/>
                <w:szCs w:val="20"/>
              </w:rPr>
              <w:t xml:space="preserve">4.  </w:t>
            </w:r>
            <w:r>
              <w:rPr>
                <w:color w:val="262326"/>
                <w:sz w:val="20"/>
                <w:szCs w:val="20"/>
              </w:rPr>
              <w:t xml:space="preserve">Overstating benefits — only promise what the study will actually deliver</w:t>
            </w:r>
          </w:p>
        </w:tc>
      </w:tr>
      <w:tr>
        <w:tc>
          <w:tcPr>
            <w:tcW w:type="dxa" w:w="10080"/>
            <w:tcBorders>
              <w:top w:val="single" w:color="D8CABC" w:sz="4"/>
              <w:left w:val="single" w:color="D8CABC" w:sz="4"/>
              <w:bottom w:val="single" w:color="D8CABC" w:sz="4"/>
              <w:right w:val="single" w:color="D8CABC" w:sz="4"/>
            </w:tcBorders>
            <w:tcMar>
              <w:top w:type="dxa" w:w="90"/>
              <w:left w:type="dxa" w:w="160"/>
              <w:bottom w:type="dxa" w:w="90"/>
              <w:right w:type="dxa" w:w="160"/>
            </w:tcMar>
          </w:tcPr>
          <w:p>
            <w:pPr>
              <w:spacing w:after="0" w:before="0"/>
            </w:pPr>
            <w:r>
              <w:rPr>
                <w:b/>
                <w:bCs/>
                <w:color w:val="722B45"/>
                <w:sz w:val="20"/>
                <w:szCs w:val="20"/>
              </w:rPr>
              <w:t xml:space="preserve">5.  </w:t>
            </w:r>
            <w:r>
              <w:rPr>
                <w:color w:val="262326"/>
                <w:sz w:val="20"/>
                <w:szCs w:val="20"/>
              </w:rPr>
              <w:t xml:space="preserve">Missing a withdrawal statement that specifies no consequences</w:t>
            </w:r>
          </w:p>
        </w:tc>
      </w:tr>
      <w:tr>
        <w:tc>
          <w:tcPr>
            <w:tcW w:type="dxa" w:w="10080"/>
            <w:tcBorders>
              <w:top w:val="single" w:color="D8CABC" w:sz="4"/>
              <w:left w:val="single" w:color="D8CABC" w:sz="4"/>
              <w:bottom w:val="single" w:color="D8CABC" w:sz="4"/>
              <w:right w:val="single" w:color="D8CABC" w:sz="4"/>
            </w:tcBorders>
            <w:shd w:fill="F4EEDF" w:val="clear"/>
            <w:tcMar>
              <w:top w:type="dxa" w:w="90"/>
              <w:left w:type="dxa" w:w="160"/>
              <w:bottom w:type="dxa" w:w="90"/>
              <w:right w:type="dxa" w:w="160"/>
            </w:tcMar>
          </w:tcPr>
          <w:p>
            <w:pPr>
              <w:spacing w:after="0" w:before="0"/>
            </w:pPr>
            <w:r>
              <w:rPr>
                <w:b/>
                <w:bCs/>
                <w:color w:val="722B45"/>
                <w:sz w:val="20"/>
                <w:szCs w:val="20"/>
              </w:rPr>
              <w:t xml:space="preserve">6.  </w:t>
            </w:r>
            <w:r>
              <w:rPr>
                <w:color w:val="262326"/>
                <w:sz w:val="20"/>
                <w:szCs w:val="20"/>
              </w:rPr>
              <w:t xml:space="preserve">Not specifying how audio/video recordings will be handled</w:t>
            </w:r>
          </w:p>
        </w:tc>
      </w:tr>
      <w:tr>
        <w:tc>
          <w:tcPr>
            <w:tcW w:type="dxa" w:w="10080"/>
            <w:tcBorders>
              <w:top w:val="single" w:color="D8CABC" w:sz="4"/>
              <w:left w:val="single" w:color="D8CABC" w:sz="4"/>
              <w:bottom w:val="single" w:color="D8CABC" w:sz="4"/>
              <w:right w:val="single" w:color="D8CABC" w:sz="4"/>
            </w:tcBorders>
            <w:tcMar>
              <w:top w:type="dxa" w:w="90"/>
              <w:left w:type="dxa" w:w="160"/>
              <w:bottom w:type="dxa" w:w="90"/>
              <w:right w:type="dxa" w:w="160"/>
            </w:tcMar>
          </w:tcPr>
          <w:p>
            <w:pPr>
              <w:spacing w:after="0" w:before="0"/>
            </w:pPr>
            <w:r>
              <w:rPr>
                <w:b/>
                <w:bCs/>
                <w:color w:val="722B45"/>
                <w:sz w:val="20"/>
                <w:szCs w:val="20"/>
              </w:rPr>
              <w:t xml:space="preserve">7.  </w:t>
            </w:r>
            <w:r>
              <w:rPr>
                <w:color w:val="262326"/>
                <w:sz w:val="20"/>
                <w:szCs w:val="20"/>
              </w:rPr>
              <w:t xml:space="preserve">No independent contact (only the PI's number) — RECs require an alternative</w:t>
            </w:r>
          </w:p>
        </w:tc>
      </w:tr>
      <w:tr>
        <w:tc>
          <w:tcPr>
            <w:tcW w:type="dxa" w:w="10080"/>
            <w:tcBorders>
              <w:top w:val="single" w:color="D8CABC" w:sz="4"/>
              <w:left w:val="single" w:color="D8CABC" w:sz="4"/>
              <w:bottom w:val="single" w:color="D8CABC" w:sz="4"/>
              <w:right w:val="single" w:color="D8CABC" w:sz="4"/>
            </w:tcBorders>
            <w:shd w:fill="F4EEDF" w:val="clear"/>
            <w:tcMar>
              <w:top w:type="dxa" w:w="90"/>
              <w:left w:type="dxa" w:w="160"/>
              <w:bottom w:type="dxa" w:w="90"/>
              <w:right w:type="dxa" w:w="160"/>
            </w:tcMar>
          </w:tcPr>
          <w:p>
            <w:pPr>
              <w:spacing w:after="0" w:before="0"/>
            </w:pPr>
            <w:r>
              <w:rPr>
                <w:b/>
                <w:bCs/>
                <w:color w:val="722B45"/>
                <w:sz w:val="20"/>
                <w:szCs w:val="20"/>
              </w:rPr>
              <w:t xml:space="preserve">8.  </w:t>
            </w:r>
            <w:r>
              <w:rPr>
                <w:color w:val="262326"/>
                <w:sz w:val="20"/>
                <w:szCs w:val="20"/>
              </w:rPr>
              <w:t xml:space="preserve">Not stating the REC approval number on the final form (add after approval)</w:t>
            </w:r>
          </w:p>
        </w:tc>
      </w:tr>
    </w:tbl>
    <w:p>
      <w:pPr>
        <w:pBdr>
          <w:top w:val="single" w:color="D8CABC" w:sz="4" w:space="6"/>
        </w:pBdr>
        <w:spacing w:after="0" w:before="480"/>
        <w:jc w:val="center"/>
      </w:pPr>
      <w:r>
        <w:rPr>
          <w:color w:val="6B6661"/>
          <w:sz w:val="16"/>
          <w:szCs w:val="16"/>
        </w:rPr>
        <w:t xml:space="preserve">Research Support  |  [website/contact placeholder]</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abstractNum w:abstractNumId="3" w15:restartNumberingAfterBreak="0">
    <w:multiLevelType w:val="hybridMultilevel"/>
    <w:lvl w:ilvl="0" w15:tentative="1">
      <w:start w:val="1"/>
      <w:numFmt w:val="decimal"/>
      <w:lvlText w:val="%1."/>
      <w:lvlJc w:val="left"/>
      <w:pPr>
        <w:ind w:left="36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326"/>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0"/>
      <w:outlineLvl w:val="0"/>
    </w:pPr>
    <w:rPr>
      <w:rFonts w:ascii="Calibri" w:cs="Calibri" w:eastAsia="Calibri" w:hAnsi="Calibri"/>
      <w:b/>
      <w:bCs/>
      <w:color w:val="722B45"/>
      <w:sz w:val="40"/>
      <w:szCs w:val="40"/>
    </w:rPr>
  </w:style>
  <w:style w:type="paragraph" w:styleId="Heading2">
    <w:name w:val="Heading 2"/>
    <w:basedOn w:val="Normal"/>
    <w:next w:val="Normal"/>
    <w:qFormat/>
    <w:pPr>
      <w:spacing w:after="120" w:before="360"/>
      <w:outlineLvl w:val="1"/>
    </w:pPr>
    <w:rPr>
      <w:rFonts w:ascii="Calibri" w:cs="Calibri" w:eastAsia="Calibri" w:hAnsi="Calibri"/>
      <w:b/>
      <w:bCs/>
      <w:color w:val="722B45"/>
      <w:sz w:val="26"/>
      <w:szCs w:val="26"/>
    </w:rPr>
  </w:style>
  <w:style w:type="paragraph" w:styleId="Heading3">
    <w:name w:val="Heading 3"/>
    <w:basedOn w:val="Normal"/>
    <w:next w:val="Normal"/>
    <w:qFormat/>
    <w:pPr>
      <w:spacing w:after="60" w:before="180"/>
      <w:outlineLvl w:val="2"/>
    </w:pPr>
    <w:rPr>
      <w:rFonts w:ascii="Calibri" w:cs="Calibri" w:eastAsia="Calibri" w:hAnsi="Calibri"/>
      <w:b/>
      <w:bCs/>
      <w:color w:val="26232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2026-05-14T06:29:59.031Z</dcterms:created>
  <dcterms:modified xsi:type="dcterms:W3CDTF">2026-05-14T06:29:59.031Z</dcterms:modified>
</cp:coreProperties>
</file>

<file path=docProps/custom.xml><?xml version="1.0" encoding="utf-8"?>
<Properties xmlns="http://schemas.openxmlformats.org/officeDocument/2006/custom-properties" xmlns:vt="http://schemas.openxmlformats.org/officeDocument/2006/docPropsVTypes"/>
</file>