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RA Daily Supervision Checklist</w:t>
      </w:r>
    </w:p>
    <w:p>
      <w:pPr>
        <w:spacing w:after="0" w:before="0"/>
      </w:pPr>
      <w:r>
        <w:rPr>
          <w:i/>
          <w:iCs/>
          <w:color w:val="6B6661"/>
          <w:sz w:val="22"/>
          <w:szCs w:val="22"/>
        </w:rPr>
        <w:t xml:space="preserve">For field coordinators and PIs managing research assistants. Complete at start, during, and end of each fieldwork day.</w:t>
      </w:r>
    </w:p>
    <w:p>
      <w:pPr>
        <w:pBdr>
          <w:bottom w:val="single" w:color="B0A593" w:sz="6" w:space="6"/>
        </w:pBdr>
        <w:spacing w:after="240" w:before="0"/>
      </w:pPr>
      <w:r>
        <w:t xml:space="preserve"/>
      </w:r>
    </w:p>
    <w:p>
      <w:pPr>
        <w:spacing w:after="80" w:before="180"/>
      </w:pPr>
      <w:r>
        <w:rPr>
          <w:b/>
          <w:bCs/>
          <w:color w:val="722B45"/>
          <w:sz w:val="18"/>
          <w:szCs w:val="18"/>
        </w:rPr>
        <w:t xml:space="preserve">How to use: </w:t>
      </w:r>
      <w:r>
        <w:rPr>
          <w:color w:val="6B6661"/>
          <w:sz w:val="18"/>
          <w:szCs w:val="18"/>
        </w:rPr>
        <w:t xml:space="preserve">Complete once per fieldwork day. Tick Yes / No / Needs action. Use the Notes column to record specific issues, names, or numbers. Keep completed sheets and share weekly with the PI.</w:t>
      </w:r>
    </w:p>
    <w:p>
      <w:pPr>
        <w:spacing w:after="80" w:before="180"/>
      </w:pPr>
      <w:r>
        <w:rPr>
          <w:b/>
          <w:bCs/>
          <w:color w:val="722B45"/>
          <w:sz w:val="18"/>
          <w:szCs w:val="18"/>
        </w:rPr>
        <w:t xml:space="preserve">Confidentiality: </w:t>
      </w:r>
      <w:r>
        <w:rPr>
          <w:color w:val="6B6661"/>
          <w:sz w:val="18"/>
          <w:szCs w:val="18"/>
        </w:rPr>
        <w:t xml:space="preserve">Do not write participant names on this sheet. Use participant IDs only.</w:t>
      </w:r>
    </w:p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8CABC" w:sz="4"/>
              <w:left w:val="single" w:color="722B45" w:sz="12"/>
              <w:bottom w:val="single" w:color="D8CABC" w:sz="4"/>
              <w:right w:val="single" w:color="D8CABC" w:sz="4"/>
            </w:tcBorders>
            <w:shd w:fill="FBF7F0" w:val="clear"/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 w:before="0"/>
            </w:pPr>
            <w:r>
              <w:rPr>
                <w:b/>
                <w:bCs/>
                <w:color w:val="722B45"/>
                <w:sz w:val="18"/>
                <w:szCs w:val="18"/>
              </w:rPr>
              <w:t xml:space="preserve">Use this space for the date and session details:</w:t>
            </w:r>
          </w:p>
          <w:p>
            <w:pPr>
              <w:spacing w:after="0" w:before="0"/>
            </w:pPr>
            <w:r>
              <w:rPr>
                <w:i/>
                <w:iCs/>
                <w:color w:val="262326"/>
                <w:sz w:val="20"/>
                <w:szCs w:val="20"/>
              </w:rPr>
              <w:t xml:space="preserve">Date: ___________  Site: ___________  Supervisor: ___________  Week number: ___________</w:t>
            </w:r>
          </w:p>
        </w:tc>
      </w:tr>
    </w:tbl>
    <w:p>
      <w:pPr>
        <w:spacing w:before="16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800"/>
        <w:gridCol w:w="800"/>
        <w:gridCol w:w="1300"/>
        <w:gridCol w:w="5980"/>
      </w:tblGrid>
      <w:tr>
        <w:trPr>
          <w:tblHeader/>
        </w:trP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Check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Needs action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Notes / details</w:t>
            </w:r>
          </w:p>
        </w:tc>
      </w:tr>
      <w:tr>
        <w:tc>
          <w:tcPr>
            <w:tcW w:type="dxa" w:w="13680"/>
            <w:gridSpan w:val="5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b/>
                <w:bCs/>
                <w:color w:val="722B45"/>
                <w:sz w:val="20"/>
                <w:szCs w:val="20"/>
              </w:rPr>
              <w:t xml:space="preserve">START OF DAY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All RAs are present and accounted for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RAs have their assigned tools (tablet/phone charged, paper forms, IDs)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Today's site schedule and participant list have been confirmed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RAs have reviewed the interview guide or questionnaire for today's activities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RAs know the day's target (number of interviews/forms)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Any issues from yesterday were addressed before starting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Data collection device batteries are charged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Internet/mobile data connectivity checked for forms that need upload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13680"/>
            <w:gridSpan w:val="5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b/>
                <w:bCs/>
                <w:color w:val="722B45"/>
                <w:sz w:val="20"/>
                <w:szCs w:val="20"/>
              </w:rPr>
              <w:t xml:space="preserve">DURING THE DAY — spot checks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RAs are following the consent process correctly (observed at least once today)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Participant eligibility is being screened before enrolment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RAs are completing all sections — no skipped questions without reason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Sensitive questions are being handled respectfully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Privacy is maintained during interviews (no unnecessary bystanders)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Any access difficulties, refusals, or incidents have been flagged to supervisor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13680"/>
            <w:gridSpan w:val="5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b/>
                <w:bCs/>
                <w:color w:val="722B45"/>
                <w:sz w:val="20"/>
                <w:szCs w:val="20"/>
              </w:rPr>
              <w:t xml:space="preserve">END OF DAY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Forms/data submitted or backed up at end of day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Daily tally: number of interviews completed vs. target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Daily tally: any exclusions, refusals, or incomplete interviews noted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Any data quality issues (incomplete forms, unclear responses) flagged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Devices stored securely for the night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Tomorrow's schedule confirmed with all RAs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Any incidents (adverse events, protocol deviations) documented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>
      <w:pPr>
        <w:spacing w:before="200"/>
      </w:pPr>
    </w:p>
    <w:p>
      <w:pPr>
        <w:pStyle w:val="Heading3"/>
      </w:pPr>
      <w:r>
        <w:t xml:space="preserve">Incidents, deviations, or concerns today (free text):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top w:val="single" w:color="D8CABC" w:sz="4" w:space="6"/>
        </w:pBdr>
        <w:spacing w:after="0" w:before="480"/>
        <w:jc w:val="center"/>
      </w:pPr>
      <w:r>
        <w:rPr>
          <w:color w:val="6B6661"/>
          <w:sz w:val="16"/>
          <w:szCs w:val="16"/>
        </w:rPr>
        <w:t xml:space="preserve">Research Support  |  [website/contact placeholder]</w:t>
      </w:r>
    </w:p>
    <w:p>
      <w:pPr>
        <w:spacing w:after="0" w:before="0"/>
      </w:pPr>
      <w:r>
        <w:br w:type="page"/>
      </w:r>
    </w:p>
    <w:p>
      <w:pPr>
        <w:pStyle w:val="Heading1"/>
      </w:pPr>
      <w:r>
        <w:t xml:space="preserve">RA Weekly Supervision Review</w:t>
      </w:r>
    </w:p>
    <w:p>
      <w:pPr>
        <w:spacing w:after="0" w:before="0"/>
      </w:pPr>
      <w:r>
        <w:rPr>
          <w:i/>
          <w:iCs/>
          <w:color w:val="6B6661"/>
          <w:sz w:val="22"/>
          <w:szCs w:val="22"/>
        </w:rPr>
        <w:t xml:space="preserve">Complete once per fieldwork week. Covers data quality, team performance, and progress.</w:t>
      </w:r>
    </w:p>
    <w:p>
      <w:pPr>
        <w:pBdr>
          <w:bottom w:val="single" w:color="B0A593" w:sz="6" w:space="6"/>
        </w:pBdr>
        <w:spacing w:after="240" w:before="0"/>
      </w:pPr>
      <w:r>
        <w:t xml:space="preserve"/>
      </w:r>
    </w:p>
    <w:p>
      <w:pPr>
        <w:spacing w:after="80" w:before="180"/>
      </w:pPr>
      <w:r>
        <w:rPr>
          <w:b/>
          <w:bCs/>
          <w:color w:val="722B45"/>
          <w:sz w:val="18"/>
          <w:szCs w:val="18"/>
        </w:rPr>
        <w:t xml:space="preserve">How to use: </w:t>
      </w:r>
      <w:r>
        <w:rPr>
          <w:color w:val="6B6661"/>
          <w:sz w:val="18"/>
          <w:szCs w:val="18"/>
        </w:rPr>
        <w:t xml:space="preserve">Complete at the end of each fieldwork week, ideally after reviewing the data quality report. Share with the PI and file in your study records.</w:t>
      </w:r>
    </w:p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8CABC" w:sz="4"/>
              <w:left w:val="single" w:color="722B45" w:sz="12"/>
              <w:bottom w:val="single" w:color="D8CABC" w:sz="4"/>
              <w:right w:val="single" w:color="D8CABC" w:sz="4"/>
            </w:tcBorders>
            <w:shd w:fill="FBF7F0" w:val="clear"/>
            <w:tcMar>
              <w:top w:type="dxa" w:w="140"/>
              <w:left w:type="dxa" w:w="200"/>
              <w:bottom w:type="dxa" w:w="140"/>
              <w:right w:type="dxa" w:w="160"/>
            </w:tcMar>
          </w:tcPr>
          <w:p>
            <w:pPr>
              <w:spacing w:after="60" w:before="0"/>
            </w:pPr>
            <w:r>
              <w:rPr>
                <w:b/>
                <w:bCs/>
                <w:color w:val="722B45"/>
                <w:sz w:val="18"/>
                <w:szCs w:val="18"/>
              </w:rPr>
              <w:t xml:space="preserve">Use this space for the date and session details:</w:t>
            </w:r>
          </w:p>
          <w:p>
            <w:pPr>
              <w:spacing w:after="0" w:before="0"/>
            </w:pPr>
            <w:r>
              <w:rPr>
                <w:i/>
                <w:iCs/>
                <w:color w:val="262326"/>
                <w:sz w:val="20"/>
                <w:szCs w:val="20"/>
              </w:rPr>
              <w:t xml:space="preserve">Date: ___________  Site: ___________  Supervisor: ___________  Week number: ___________</w:t>
            </w:r>
          </w:p>
        </w:tc>
      </w:tr>
    </w:tbl>
    <w:p>
      <w:pPr>
        <w:spacing w:before="16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800"/>
        <w:gridCol w:w="800"/>
        <w:gridCol w:w="1300"/>
        <w:gridCol w:w="5980"/>
      </w:tblGrid>
      <w:tr>
        <w:trPr>
          <w:tblHeader/>
        </w:trP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Check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Needs action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Notes / details</w:t>
            </w:r>
          </w:p>
        </w:tc>
      </w:tr>
      <w:tr>
        <w:tc>
          <w:tcPr>
            <w:tcW w:type="dxa" w:w="13680"/>
            <w:gridSpan w:val="5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b/>
                <w:bCs/>
                <w:color w:val="722B45"/>
                <w:sz w:val="20"/>
                <w:szCs w:val="20"/>
              </w:rPr>
              <w:t xml:space="preserve">DATA QUALITY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Sample data quality report reviewed (completeness, duplicates, outliers)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RA-specific patterns reviewed (who has high error rates?)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Skip logic errors checked and flagged for correction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Consent form completeness checked for all enrolled participants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Corrections and corrections log updated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13680"/>
            <w:gridSpan w:val="5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b/>
                <w:bCs/>
                <w:color w:val="722B45"/>
                <w:sz w:val="20"/>
                <w:szCs w:val="20"/>
              </w:rPr>
              <w:t xml:space="preserve">TEAM MANAGEMENT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Weekly team meeting held and issues discussed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Individual feedback given to each RA (what went well / what to improve)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RAs with performance concerns given formal documented feedback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Attendance and time records updated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Any team conflict, safety concerns, or wellbeing issues addressed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13680"/>
            <w:gridSpan w:val="5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b/>
                <w:bCs/>
                <w:color w:val="722B45"/>
                <w:sz w:val="20"/>
                <w:szCs w:val="20"/>
              </w:rPr>
              <w:t xml:space="preserve">PROGRESS TRACKING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Week's enrolment vs. target reviewed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Updated enrolment tracker shared with PI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Any at-risk sites or populations reviewed (under-enrolment, refusals)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Protocol deviations in the week reviewed and documented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Field notes / memo updated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13680"/>
            <w:gridSpan w:val="5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F4EED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pPr>
              <w:spacing w:after="0" w:before="0"/>
            </w:pPr>
            <w:r>
              <w:rPr>
                <w:b/>
                <w:bCs/>
                <w:color w:val="722B45"/>
                <w:sz w:val="20"/>
                <w:szCs w:val="20"/>
              </w:rPr>
              <w:t xml:space="preserve">LOGISTICS AND COMPLIANCE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Consumables and materials checked — restock where needed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Petty cash and expense claims submitted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Ethics requirements being followed — confirmed with PI if uncertain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4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Any media contact, community leader queries, or external concerns flagged to PI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8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13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sz w:val="22"/>
                <w:szCs w:val="22"/>
              </w:rPr>
              <w:t xml:space="preserve">☐</w:t>
            </w:r>
          </w:p>
        </w:tc>
        <w:tc>
          <w:tcPr>
            <w:tcW w:type="dxa" w:w="59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>
      <w:pPr>
        <w:spacing w:before="200"/>
      </w:pPr>
    </w:p>
    <w:p>
      <w:pPr>
        <w:pStyle w:val="Heading3"/>
      </w:pPr>
      <w:r>
        <w:t xml:space="preserve">RA-level performance this week: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400"/>
        <w:gridCol w:w="1400"/>
        <w:gridCol w:w="1400"/>
        <w:gridCol w:w="1400"/>
        <w:gridCol w:w="1200"/>
        <w:gridCol w:w="4880"/>
      </w:tblGrid>
      <w:tr>
        <w:trPr>
          <w:tblHeader/>
        </w:trP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RA name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Forms submitted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Forms checked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Errors found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Error rate</w:t>
            </w:r>
          </w:p>
        </w:tc>
        <w:tc>
          <w:tcPr>
            <w:tcW w:type="dxa" w:w="1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Action taken</w:t>
            </w:r>
          </w:p>
        </w:tc>
        <w:tc>
          <w:tcPr>
            <w:tcW w:type="dxa" w:w="4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shd w:fill="722B4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4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4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4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4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4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4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120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  <w:tc>
          <w:tcPr>
            <w:tcW w:type="dxa" w:w="4880"/>
            <w:tcBorders>
              <w:top w:val="single" w:color="D8CABC" w:sz="4"/>
              <w:left w:val="single" w:color="D8CABC" w:sz="4"/>
              <w:bottom w:val="single" w:color="D8CABC" w:sz="4"/>
              <w:right w:val="single" w:color="D8CABC" w:sz="4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>
      <w:pPr>
        <w:spacing w:before="200"/>
      </w:pPr>
    </w:p>
    <w:p>
      <w:pPr>
        <w:pStyle w:val="Heading3"/>
      </w:pPr>
      <w:r>
        <w:t xml:space="preserve">Key issues to escalate to PI: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bottom w:val="single" w:color="D8CABC" w:sz="4" w:space="4"/>
        </w:pBdr>
        <w:spacing w:after="60" w:before="0"/>
      </w:pPr>
      <w:r>
        <w:t xml:space="preserve"> </w:t>
      </w:r>
    </w:p>
    <w:p>
      <w:pPr>
        <w:pBdr>
          <w:top w:val="single" w:color="D8CABC" w:sz="4" w:space="6"/>
        </w:pBdr>
        <w:spacing w:after="0" w:before="480"/>
        <w:jc w:val="center"/>
      </w:pPr>
      <w:r>
        <w:rPr>
          <w:color w:val="6B6661"/>
          <w:sz w:val="16"/>
          <w:szCs w:val="16"/>
        </w:rPr>
        <w:t xml:space="preserve">Research Support  |  [website/contact placeholder]</w:t>
      </w:r>
    </w:p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32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0"/>
      <w:outlineLvl w:val="0"/>
    </w:pPr>
    <w:rPr>
      <w:rFonts w:ascii="Calibri" w:cs="Calibri" w:eastAsia="Calibri" w:hAnsi="Calibri"/>
      <w:b/>
      <w:bCs/>
      <w:color w:val="722B45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360"/>
      <w:outlineLvl w:val="1"/>
    </w:pPr>
    <w:rPr>
      <w:rFonts w:ascii="Calibri" w:cs="Calibri" w:eastAsia="Calibri" w:hAnsi="Calibri"/>
      <w:b/>
      <w:bCs/>
      <w:color w:val="722B45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80"/>
      <w:outlineLvl w:val="2"/>
    </w:pPr>
    <w:rPr>
      <w:rFonts w:ascii="Calibri" w:cs="Calibri" w:eastAsia="Calibri" w:hAnsi="Calibri"/>
      <w:b/>
      <w:bCs/>
      <w:color w:val="26232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2026-05-14T06:29:59.236Z</dcterms:created>
  <dcterms:modified xsi:type="dcterms:W3CDTF">2026-05-14T06:29:59.236Z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